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FAC7" w14:textId="78FDD98F" w:rsidR="00DC57F3" w:rsidRDefault="00B44C7B" w:rsidP="00C7019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C57F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2DE100" wp14:editId="3E0CD7FE">
            <wp:simplePos x="0" y="0"/>
            <wp:positionH relativeFrom="column">
              <wp:posOffset>5723890</wp:posOffset>
            </wp:positionH>
            <wp:positionV relativeFrom="paragraph">
              <wp:posOffset>0</wp:posOffset>
            </wp:positionV>
            <wp:extent cx="73342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64163%2fMale-And-Female-Icons.png&amp;ehk=UvOFSRRtMN4Srs5J2KnIq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7F3">
        <w:rPr>
          <w:rFonts w:ascii="Times New Roman" w:hAnsi="Times New Roman" w:cs="Times New Roman"/>
          <w:b/>
          <w:sz w:val="32"/>
          <w:szCs w:val="32"/>
        </w:rPr>
        <w:t>Gender issues</w:t>
      </w:r>
      <w:r w:rsidR="00675E6B">
        <w:rPr>
          <w:rFonts w:ascii="Times New Roman" w:hAnsi="Times New Roman" w:cs="Times New Roman"/>
          <w:b/>
          <w:sz w:val="32"/>
          <w:szCs w:val="32"/>
        </w:rPr>
        <w:t>; delegation.</w:t>
      </w:r>
    </w:p>
    <w:p w14:paraId="77347A0D" w14:textId="54B7A855" w:rsidR="001A0CBD" w:rsidRPr="00B44C7B" w:rsidRDefault="00120FA1" w:rsidP="00C701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44C7B">
        <w:rPr>
          <w:rFonts w:ascii="Times New Roman" w:hAnsi="Times New Roman" w:cs="Times New Roman"/>
          <w:i/>
          <w:sz w:val="24"/>
          <w:szCs w:val="24"/>
        </w:rPr>
        <w:t xml:space="preserve">Males and females </w:t>
      </w:r>
      <w:r w:rsidR="00F12B2C" w:rsidRPr="00B44C7B">
        <w:rPr>
          <w:rFonts w:ascii="Times New Roman" w:hAnsi="Times New Roman" w:cs="Times New Roman"/>
          <w:i/>
          <w:sz w:val="24"/>
          <w:szCs w:val="24"/>
        </w:rPr>
        <w:t xml:space="preserve">both </w:t>
      </w:r>
      <w:r w:rsidRPr="00B44C7B">
        <w:rPr>
          <w:rFonts w:ascii="Times New Roman" w:hAnsi="Times New Roman" w:cs="Times New Roman"/>
          <w:i/>
          <w:sz w:val="24"/>
          <w:szCs w:val="24"/>
        </w:rPr>
        <w:t xml:space="preserve">appear </w:t>
      </w:r>
      <w:r w:rsidR="00C96AE8" w:rsidRPr="00B44C7B">
        <w:rPr>
          <w:rFonts w:ascii="Times New Roman" w:hAnsi="Times New Roman" w:cs="Times New Roman"/>
          <w:i/>
          <w:sz w:val="24"/>
          <w:szCs w:val="24"/>
        </w:rPr>
        <w:t xml:space="preserve">more content than not with their managements’ approach to ‘delegation. </w:t>
      </w:r>
    </w:p>
    <w:p w14:paraId="1032D916" w14:textId="77777777" w:rsidR="00C7019B" w:rsidRPr="00675E6B" w:rsidRDefault="00C7019B" w:rsidP="00C701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59D251" w14:textId="1FAD7ECA" w:rsidR="00613C27" w:rsidRPr="00120FA1" w:rsidRDefault="00613C27">
      <w:pPr>
        <w:rPr>
          <w:rFonts w:ascii="Times New Roman" w:hAnsi="Times New Roman" w:cs="Times New Roman"/>
          <w:sz w:val="24"/>
          <w:szCs w:val="24"/>
        </w:rPr>
      </w:pPr>
      <w:r w:rsidRPr="00120FA1">
        <w:rPr>
          <w:rFonts w:ascii="Times New Roman" w:hAnsi="Times New Roman" w:cs="Times New Roman"/>
          <w:sz w:val="24"/>
          <w:szCs w:val="24"/>
        </w:rPr>
        <w:t xml:space="preserve">Several Factors in </w:t>
      </w:r>
      <w:r w:rsidR="003C3D6C">
        <w:rPr>
          <w:rFonts w:ascii="Times New Roman" w:hAnsi="Times New Roman" w:cs="Times New Roman"/>
          <w:sz w:val="24"/>
          <w:szCs w:val="24"/>
        </w:rPr>
        <w:t>CIO’s</w:t>
      </w:r>
      <w:r w:rsidRPr="00120FA1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gramStart"/>
      <w:r w:rsidRPr="00120FA1">
        <w:rPr>
          <w:rFonts w:ascii="Times New Roman" w:hAnsi="Times New Roman" w:cs="Times New Roman"/>
          <w:sz w:val="24"/>
          <w:szCs w:val="24"/>
        </w:rPr>
        <w:t>survey</w:t>
      </w:r>
      <w:proofErr w:type="gramEnd"/>
      <w:r w:rsidRPr="00120FA1">
        <w:rPr>
          <w:rFonts w:ascii="Times New Roman" w:hAnsi="Times New Roman" w:cs="Times New Roman"/>
          <w:sz w:val="24"/>
          <w:szCs w:val="24"/>
        </w:rPr>
        <w:t xml:space="preserve"> relate to </w:t>
      </w:r>
      <w:r w:rsidRPr="00B44C7B">
        <w:rPr>
          <w:rFonts w:ascii="Times New Roman" w:hAnsi="Times New Roman" w:cs="Times New Roman"/>
          <w:b/>
          <w:sz w:val="24"/>
          <w:szCs w:val="24"/>
        </w:rPr>
        <w:t>‘delegation’ in an organization</w:t>
      </w:r>
      <w:r w:rsidRPr="00120FA1">
        <w:rPr>
          <w:rFonts w:ascii="Times New Roman" w:hAnsi="Times New Roman" w:cs="Times New Roman"/>
          <w:sz w:val="24"/>
          <w:szCs w:val="24"/>
        </w:rPr>
        <w:t xml:space="preserve">. CIO has analyzed </w:t>
      </w:r>
      <w:r w:rsidR="00C96AE8" w:rsidRPr="00120FA1">
        <w:rPr>
          <w:rFonts w:ascii="Times New Roman" w:hAnsi="Times New Roman" w:cs="Times New Roman"/>
          <w:sz w:val="24"/>
          <w:szCs w:val="24"/>
        </w:rPr>
        <w:t>registrant’s</w:t>
      </w:r>
      <w:r w:rsidRPr="00120FA1">
        <w:rPr>
          <w:rFonts w:ascii="Times New Roman" w:hAnsi="Times New Roman" w:cs="Times New Roman"/>
          <w:sz w:val="24"/>
          <w:szCs w:val="24"/>
        </w:rPr>
        <w:t xml:space="preserve"> opinion and sought to discern differences of opinion between male and female responses. There are very few differences</w:t>
      </w:r>
      <w:r w:rsidR="00C7019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20FA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14:paraId="5DADD278" w14:textId="2FE79870" w:rsidR="00613C27" w:rsidRPr="00120FA1" w:rsidRDefault="00C96AE8">
      <w:pPr>
        <w:rPr>
          <w:rFonts w:ascii="Times New Roman" w:hAnsi="Times New Roman" w:cs="Times New Roman"/>
          <w:sz w:val="24"/>
          <w:szCs w:val="24"/>
        </w:rPr>
      </w:pPr>
      <w:r w:rsidRPr="00120F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BF84E5" wp14:editId="7F282BF0">
            <wp:simplePos x="0" y="0"/>
            <wp:positionH relativeFrom="column">
              <wp:posOffset>3009900</wp:posOffset>
            </wp:positionH>
            <wp:positionV relativeFrom="paragraph">
              <wp:posOffset>640080</wp:posOffset>
            </wp:positionV>
            <wp:extent cx="3810000" cy="3638550"/>
            <wp:effectExtent l="0" t="0" r="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8DAB24-26B1-4C84-A31A-985056F11B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27" w:rsidRPr="00120FA1">
        <w:rPr>
          <w:rFonts w:ascii="Times New Roman" w:hAnsi="Times New Roman" w:cs="Times New Roman"/>
          <w:sz w:val="24"/>
          <w:szCs w:val="24"/>
        </w:rPr>
        <w:t>Registrants to the on-line survey provide their opinion on the ‘Ideal’ which they would like to have</w:t>
      </w:r>
      <w:r w:rsidR="00C7019B">
        <w:rPr>
          <w:rFonts w:ascii="Times New Roman" w:hAnsi="Times New Roman" w:cs="Times New Roman"/>
          <w:sz w:val="24"/>
          <w:szCs w:val="24"/>
        </w:rPr>
        <w:t xml:space="preserve"> in their organization</w:t>
      </w:r>
      <w:r w:rsidR="00613C27" w:rsidRPr="00120FA1">
        <w:rPr>
          <w:rFonts w:ascii="Times New Roman" w:hAnsi="Times New Roman" w:cs="Times New Roman"/>
          <w:sz w:val="24"/>
          <w:szCs w:val="24"/>
        </w:rPr>
        <w:t xml:space="preserve"> and next, </w:t>
      </w:r>
      <w:r w:rsidR="00C7019B">
        <w:rPr>
          <w:rFonts w:ascii="Times New Roman" w:hAnsi="Times New Roman" w:cs="Times New Roman"/>
          <w:sz w:val="24"/>
          <w:szCs w:val="24"/>
        </w:rPr>
        <w:t xml:space="preserve">register </w:t>
      </w:r>
      <w:r w:rsidR="00613C27" w:rsidRPr="00120FA1">
        <w:rPr>
          <w:rFonts w:ascii="Times New Roman" w:hAnsi="Times New Roman" w:cs="Times New Roman"/>
          <w:sz w:val="24"/>
          <w:szCs w:val="24"/>
        </w:rPr>
        <w:t xml:space="preserve">their ‘Reality’, capturing their current </w:t>
      </w:r>
      <w:r w:rsidR="00120FA1" w:rsidRPr="00120FA1">
        <w:rPr>
          <w:rFonts w:ascii="Times New Roman" w:hAnsi="Times New Roman" w:cs="Times New Roman"/>
          <w:sz w:val="24"/>
          <w:szCs w:val="24"/>
        </w:rPr>
        <w:t xml:space="preserve">situation. </w:t>
      </w:r>
      <w:r w:rsidR="00A3074C" w:rsidRPr="00120FA1">
        <w:rPr>
          <w:rFonts w:ascii="Times New Roman" w:hAnsi="Times New Roman" w:cs="Times New Roman"/>
          <w:sz w:val="24"/>
          <w:szCs w:val="24"/>
        </w:rPr>
        <w:t xml:space="preserve">CIO refers to </w:t>
      </w:r>
      <w:r w:rsidR="00A3074C">
        <w:rPr>
          <w:rFonts w:ascii="Times New Roman" w:hAnsi="Times New Roman" w:cs="Times New Roman"/>
          <w:sz w:val="24"/>
          <w:szCs w:val="24"/>
        </w:rPr>
        <w:t>t</w:t>
      </w:r>
      <w:r w:rsidR="00120FA1" w:rsidRPr="00120FA1">
        <w:rPr>
          <w:rFonts w:ascii="Times New Roman" w:hAnsi="Times New Roman" w:cs="Times New Roman"/>
          <w:sz w:val="24"/>
          <w:szCs w:val="24"/>
        </w:rPr>
        <w:t>he difference between the ‘Ideal’ and ‘Reality’</w:t>
      </w:r>
      <w:r w:rsidR="00A3074C">
        <w:rPr>
          <w:rFonts w:ascii="Times New Roman" w:hAnsi="Times New Roman" w:cs="Times New Roman"/>
          <w:sz w:val="24"/>
          <w:szCs w:val="24"/>
        </w:rPr>
        <w:t xml:space="preserve"> as the </w:t>
      </w:r>
      <w:r w:rsidR="00120FA1" w:rsidRPr="00120FA1">
        <w:rPr>
          <w:rFonts w:ascii="Times New Roman" w:hAnsi="Times New Roman" w:cs="Times New Roman"/>
          <w:sz w:val="24"/>
          <w:szCs w:val="24"/>
        </w:rPr>
        <w:t xml:space="preserve">‘Delta’. A smaller ‘Delta’ suggest satisfaction </w:t>
      </w:r>
      <w:r w:rsidR="00220930">
        <w:rPr>
          <w:rFonts w:ascii="Times New Roman" w:hAnsi="Times New Roman" w:cs="Times New Roman"/>
          <w:sz w:val="24"/>
          <w:szCs w:val="24"/>
        </w:rPr>
        <w:t xml:space="preserve">while </w:t>
      </w:r>
      <w:r w:rsidR="00FD279F">
        <w:rPr>
          <w:rFonts w:ascii="Times New Roman" w:hAnsi="Times New Roman" w:cs="Times New Roman"/>
          <w:sz w:val="24"/>
          <w:szCs w:val="24"/>
        </w:rPr>
        <w:t>a</w:t>
      </w:r>
      <w:r w:rsidR="00220930">
        <w:rPr>
          <w:rFonts w:ascii="Times New Roman" w:hAnsi="Times New Roman" w:cs="Times New Roman"/>
          <w:sz w:val="24"/>
          <w:szCs w:val="24"/>
        </w:rPr>
        <w:t xml:space="preserve"> larger </w:t>
      </w:r>
      <w:r w:rsidR="00FD279F">
        <w:rPr>
          <w:rFonts w:ascii="Times New Roman" w:hAnsi="Times New Roman" w:cs="Times New Roman"/>
          <w:sz w:val="24"/>
          <w:szCs w:val="24"/>
        </w:rPr>
        <w:t xml:space="preserve">gap </w:t>
      </w:r>
      <w:r w:rsidR="00220930">
        <w:rPr>
          <w:rFonts w:ascii="Times New Roman" w:hAnsi="Times New Roman" w:cs="Times New Roman"/>
          <w:sz w:val="24"/>
          <w:szCs w:val="24"/>
        </w:rPr>
        <w:t>does not</w:t>
      </w:r>
      <w:r w:rsidR="00120FA1" w:rsidRPr="00120FA1">
        <w:rPr>
          <w:rFonts w:ascii="Times New Roman" w:hAnsi="Times New Roman" w:cs="Times New Roman"/>
          <w:sz w:val="24"/>
          <w:szCs w:val="24"/>
        </w:rPr>
        <w:t>.</w:t>
      </w:r>
    </w:p>
    <w:p w14:paraId="54D51414" w14:textId="2687E77B" w:rsidR="00120FA1" w:rsidRDefault="00675E6B">
      <w:pPr>
        <w:rPr>
          <w:rFonts w:ascii="Times New Roman" w:hAnsi="Times New Roman" w:cs="Times New Roman"/>
          <w:sz w:val="24"/>
          <w:szCs w:val="24"/>
        </w:rPr>
      </w:pPr>
      <w:r w:rsidRPr="00120FA1">
        <w:rPr>
          <w:rFonts w:ascii="Times New Roman" w:hAnsi="Times New Roman" w:cs="Times New Roman"/>
          <w:sz w:val="24"/>
          <w:szCs w:val="24"/>
        </w:rPr>
        <w:t>All four ‘Factors’ relate to aspects of delegation, a key characteristic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120FA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management of </w:t>
      </w:r>
      <w:r w:rsidRPr="00120FA1">
        <w:rPr>
          <w:rFonts w:ascii="Times New Roman" w:hAnsi="Times New Roman" w:cs="Times New Roman"/>
          <w:sz w:val="24"/>
          <w:szCs w:val="24"/>
        </w:rPr>
        <w:t xml:space="preserve">innovative companies. </w:t>
      </w:r>
      <w:r w:rsidR="00A3074C">
        <w:rPr>
          <w:rFonts w:ascii="Times New Roman" w:hAnsi="Times New Roman" w:cs="Times New Roman"/>
          <w:sz w:val="24"/>
          <w:szCs w:val="24"/>
        </w:rPr>
        <w:t>R</w:t>
      </w:r>
      <w:r w:rsidR="00120FA1" w:rsidRPr="00120FA1">
        <w:rPr>
          <w:rFonts w:ascii="Times New Roman" w:hAnsi="Times New Roman" w:cs="Times New Roman"/>
          <w:sz w:val="24"/>
          <w:szCs w:val="24"/>
        </w:rPr>
        <w:t xml:space="preserve">esponses for </w:t>
      </w:r>
      <w:r w:rsidR="00220930">
        <w:rPr>
          <w:rFonts w:ascii="Times New Roman" w:hAnsi="Times New Roman" w:cs="Times New Roman"/>
          <w:sz w:val="24"/>
          <w:szCs w:val="24"/>
        </w:rPr>
        <w:t>‘</w:t>
      </w:r>
      <w:r w:rsidR="00120FA1" w:rsidRPr="00120FA1">
        <w:rPr>
          <w:rFonts w:ascii="Times New Roman" w:hAnsi="Times New Roman" w:cs="Times New Roman"/>
          <w:sz w:val="24"/>
          <w:szCs w:val="24"/>
        </w:rPr>
        <w:t>Factors</w:t>
      </w:r>
      <w:r w:rsidR="00220930">
        <w:rPr>
          <w:rFonts w:ascii="Times New Roman" w:hAnsi="Times New Roman" w:cs="Times New Roman"/>
          <w:sz w:val="24"/>
          <w:szCs w:val="24"/>
        </w:rPr>
        <w:t>’</w:t>
      </w:r>
      <w:r w:rsidR="00120FA1" w:rsidRPr="00120FA1">
        <w:rPr>
          <w:rFonts w:ascii="Times New Roman" w:hAnsi="Times New Roman" w:cs="Times New Roman"/>
          <w:sz w:val="24"/>
          <w:szCs w:val="24"/>
        </w:rPr>
        <w:t xml:space="preserve"> #10, #11, #12, and #18 indicate </w:t>
      </w:r>
      <w:r w:rsidR="00A3074C" w:rsidRPr="00675E6B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120FA1" w:rsidRPr="00675E6B">
        <w:rPr>
          <w:rFonts w:ascii="Times New Roman" w:hAnsi="Times New Roman" w:cs="Times New Roman"/>
          <w:b/>
          <w:sz w:val="24"/>
          <w:szCs w:val="24"/>
        </w:rPr>
        <w:t xml:space="preserve">males, on average, are more dissatisfied with their </w:t>
      </w:r>
      <w:r w:rsidR="00A3074C" w:rsidRPr="00675E6B">
        <w:rPr>
          <w:rFonts w:ascii="Times New Roman" w:hAnsi="Times New Roman" w:cs="Times New Roman"/>
          <w:b/>
          <w:sz w:val="24"/>
          <w:szCs w:val="24"/>
        </w:rPr>
        <w:t xml:space="preserve">situation </w:t>
      </w:r>
      <w:r w:rsidR="00120FA1" w:rsidRPr="00675E6B">
        <w:rPr>
          <w:rFonts w:ascii="Times New Roman" w:hAnsi="Times New Roman" w:cs="Times New Roman"/>
          <w:b/>
          <w:sz w:val="24"/>
          <w:szCs w:val="24"/>
        </w:rPr>
        <w:t>than females</w:t>
      </w:r>
      <w:r w:rsidR="00120FA1" w:rsidRPr="00120F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69275" w14:textId="49F1BAF8" w:rsidR="00A3074C" w:rsidRPr="00120FA1" w:rsidRDefault="00A3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for Factors #1, #2, and #6, as reported elsewhere on the web site, </w:t>
      </w:r>
      <w:r w:rsidR="00675E6B">
        <w:rPr>
          <w:rFonts w:ascii="Times New Roman" w:hAnsi="Times New Roman" w:cs="Times New Roman"/>
          <w:sz w:val="24"/>
          <w:szCs w:val="24"/>
        </w:rPr>
        <w:t xml:space="preserve">and </w:t>
      </w:r>
      <w:r w:rsidRPr="00675E6B">
        <w:rPr>
          <w:rFonts w:ascii="Times New Roman" w:hAnsi="Times New Roman" w:cs="Times New Roman"/>
          <w:b/>
          <w:sz w:val="24"/>
          <w:szCs w:val="24"/>
        </w:rPr>
        <w:t>show little difference between male and female opinion</w:t>
      </w:r>
      <w:r w:rsidR="002A6FE7">
        <w:rPr>
          <w:rFonts w:ascii="Times New Roman" w:hAnsi="Times New Roman" w:cs="Times New Roman"/>
          <w:sz w:val="24"/>
          <w:szCs w:val="24"/>
        </w:rPr>
        <w:t>.</w:t>
      </w:r>
    </w:p>
    <w:p w14:paraId="02FF9DE7" w14:textId="71B1D4A1" w:rsidR="00613C27" w:rsidRPr="00120FA1" w:rsidRDefault="00613C27">
      <w:pPr>
        <w:rPr>
          <w:rFonts w:ascii="Times New Roman" w:hAnsi="Times New Roman" w:cs="Times New Roman"/>
          <w:sz w:val="24"/>
          <w:szCs w:val="24"/>
        </w:rPr>
      </w:pP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22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CIO’s 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knowledge, this is </w:t>
      </w:r>
      <w:r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only on-line </w:t>
      </w:r>
      <w:r w:rsidR="00C96AE8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survey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which provides the registrant with the ability to register the</w:t>
      </w:r>
      <w:r w:rsidR="00675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relative importance of a Factor (</w:t>
      </w:r>
      <w:r w:rsidR="0022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i.e. 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innovation practice) and, at the same time, provide </w:t>
      </w:r>
      <w:r w:rsidR="00220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their 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opinion on the situation within their own organization and</w:t>
      </w:r>
      <w:r w:rsidR="00675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at the same time,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compare results with other registrants.</w:t>
      </w:r>
    </w:p>
    <w:p w14:paraId="330685A5" w14:textId="4AC55D25" w:rsidR="00613C27" w:rsidRDefault="00C96AE8"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Each question has two facets. The top row is </w:t>
      </w:r>
      <w:r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“Your Ideal”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i.e. how you think things </w:t>
      </w:r>
      <w:r w:rsidRPr="00120FA1">
        <w:rPr>
          <w:rStyle w:val="Emphasis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should</w:t>
      </w:r>
      <w:r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be according to your ideal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and the bottom row is </w:t>
      </w:r>
      <w:r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“Your Reality”</w:t>
      </w:r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how things </w:t>
      </w:r>
      <w:proofErr w:type="gramStart"/>
      <w:r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actually are</w:t>
      </w:r>
      <w:proofErr w:type="gramEnd"/>
      <w:r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 your own organization.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Registrants receive a </w:t>
      </w:r>
      <w:r w:rsidR="00613C27"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‘Score’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C96AE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 sum of all ‘Deltas</w:t>
      </w:r>
      <w:r w:rsidR="00675E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’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613C27"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immediately on completing the survey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13C27"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613C27" w:rsidRPr="00120FA1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‘Score’ is above 60</w:t>
      </w:r>
      <w:r w:rsidR="00613C27"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registrant </w:t>
      </w:r>
      <w:r w:rsidR="00613C27"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should be concerned about how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613C27" w:rsidRPr="00120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organization manages innovation! You can compare your opinion on the ‘Ideal’ situation with other registrants.</w:t>
      </w:r>
    </w:p>
    <w:sectPr w:rsidR="00613C2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4CE8" w14:textId="77777777" w:rsidR="003A7E05" w:rsidRDefault="003A7E05" w:rsidP="003A7E05">
      <w:pPr>
        <w:spacing w:after="0" w:line="240" w:lineRule="auto"/>
      </w:pPr>
      <w:r>
        <w:separator/>
      </w:r>
    </w:p>
  </w:endnote>
  <w:endnote w:type="continuationSeparator" w:id="0">
    <w:p w14:paraId="6116E48B" w14:textId="77777777" w:rsidR="003A7E05" w:rsidRDefault="003A7E05" w:rsidP="003A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5263" w14:textId="40E66CCA" w:rsidR="003A7E05" w:rsidRPr="003A7E05" w:rsidRDefault="003A7E05">
    <w:pPr>
      <w:pStyle w:val="Footer"/>
      <w:rPr>
        <w:rFonts w:ascii="Times New Roman" w:hAnsi="Times New Roman" w:cs="Times New Roman"/>
        <w:b/>
        <w:sz w:val="24"/>
        <w:szCs w:val="24"/>
      </w:rPr>
    </w:pPr>
    <w:r w:rsidRPr="003A7E05">
      <w:rPr>
        <w:rFonts w:ascii="Times New Roman" w:hAnsi="Times New Roman" w:cs="Times New Roman"/>
        <w:b/>
        <w:sz w:val="24"/>
        <w:szCs w:val="24"/>
      </w:rPr>
      <w:t>Building, sustaining and articulating innovation management best practices</w:t>
    </w:r>
  </w:p>
  <w:p w14:paraId="4A06082B" w14:textId="77777777" w:rsidR="003A7E05" w:rsidRDefault="003A7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FFCF" w14:textId="77777777" w:rsidR="003A7E05" w:rsidRDefault="003A7E05" w:rsidP="003A7E05">
      <w:pPr>
        <w:spacing w:after="0" w:line="240" w:lineRule="auto"/>
      </w:pPr>
      <w:r>
        <w:separator/>
      </w:r>
    </w:p>
  </w:footnote>
  <w:footnote w:type="continuationSeparator" w:id="0">
    <w:p w14:paraId="79061900" w14:textId="77777777" w:rsidR="003A7E05" w:rsidRDefault="003A7E05" w:rsidP="003A7E05">
      <w:pPr>
        <w:spacing w:after="0" w:line="240" w:lineRule="auto"/>
      </w:pPr>
      <w:r>
        <w:continuationSeparator/>
      </w:r>
    </w:p>
  </w:footnote>
  <w:footnote w:id="1">
    <w:p w14:paraId="1EF7C8D1" w14:textId="2CB035DD" w:rsidR="00C7019B" w:rsidRPr="00C7019B" w:rsidRDefault="00C7019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7019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C7019B">
        <w:rPr>
          <w:rFonts w:ascii="Times New Roman" w:hAnsi="Times New Roman" w:cs="Times New Roman"/>
          <w:sz w:val="24"/>
          <w:szCs w:val="24"/>
        </w:rPr>
        <w:t xml:space="preserve"> Go to the web site for further discussion of male versus female registrants</w:t>
      </w:r>
    </w:p>
  </w:footnote>
  <w:footnote w:id="2">
    <w:p w14:paraId="46C82C68" w14:textId="77777777" w:rsidR="00675E6B" w:rsidRPr="00FD279F" w:rsidRDefault="00675E6B" w:rsidP="00675E6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D279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D279F">
        <w:rPr>
          <w:rFonts w:ascii="Times New Roman" w:hAnsi="Times New Roman" w:cs="Times New Roman"/>
          <w:sz w:val="24"/>
          <w:szCs w:val="24"/>
        </w:rPr>
        <w:t xml:space="preserve"> Reference CIO’s paper on delegation and its importance in an organization</w:t>
      </w:r>
      <w:r>
        <w:rPr>
          <w:rFonts w:ascii="Times New Roman" w:hAnsi="Times New Roman" w:cs="Times New Roman"/>
          <w:sz w:val="24"/>
          <w:szCs w:val="24"/>
        </w:rPr>
        <w:t xml:space="preserve">; now backed up by data from the World Economic Forum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AB3A" w14:textId="648B19DA" w:rsidR="003A7E05" w:rsidRPr="003A7E05" w:rsidRDefault="003A7E05">
    <w:pPr>
      <w:pStyle w:val="Header"/>
      <w:rPr>
        <w:rFonts w:ascii="Times New Roman" w:hAnsi="Times New Roman" w:cs="Times New Roman"/>
        <w:b/>
        <w:sz w:val="32"/>
        <w:szCs w:val="32"/>
      </w:rPr>
    </w:pPr>
    <w:r w:rsidRPr="003A7E05">
      <w:rPr>
        <w:rFonts w:ascii="Times New Roman" w:hAnsi="Times New Roman" w:cs="Times New Roman"/>
        <w:b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F1A02" wp14:editId="3AB337E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79057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B87D" w14:textId="77777777" w:rsidR="003A7E05" w:rsidRDefault="003A7E0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F1A02" id="Group 158" o:spid="_x0000_s1026" style="position:absolute;margin-left:0;margin-top:0;width:62.25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9B6B87D" w14:textId="77777777" w:rsidR="003A7E05" w:rsidRDefault="003A7E0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A7E05">
      <w:rPr>
        <w:rFonts w:ascii="Times New Roman" w:hAnsi="Times New Roman" w:cs="Times New Roman"/>
        <w:b/>
        <w:sz w:val="32"/>
        <w:szCs w:val="32"/>
      </w:rPr>
      <w:t>CIO Corp</w:t>
    </w:r>
    <w:r>
      <w:rPr>
        <w:rFonts w:ascii="Times New Roman" w:hAnsi="Times New Roman" w:cs="Times New Roman"/>
        <w:b/>
        <w:sz w:val="32"/>
        <w:szCs w:val="32"/>
      </w:rPr>
      <w:t>o</w:t>
    </w:r>
    <w:r w:rsidRPr="003A7E05">
      <w:rPr>
        <w:rFonts w:ascii="Times New Roman" w:hAnsi="Times New Roman" w:cs="Times New Roman"/>
        <w:b/>
        <w:sz w:val="32"/>
        <w:szCs w:val="32"/>
      </w:rPr>
      <w:t>rate innovation online</w:t>
    </w:r>
  </w:p>
  <w:p w14:paraId="5EE661D3" w14:textId="4288960E" w:rsidR="003A7E05" w:rsidRPr="003A7E05" w:rsidRDefault="003A7E05">
    <w:pPr>
      <w:pStyle w:val="Header"/>
      <w:rPr>
        <w:rFonts w:ascii="Times New Roman" w:hAnsi="Times New Roman" w:cs="Times New Roman"/>
        <w:b/>
        <w:sz w:val="32"/>
        <w:szCs w:val="32"/>
      </w:rPr>
    </w:pPr>
    <w:r w:rsidRPr="003A7E05">
      <w:rPr>
        <w:rFonts w:ascii="Times New Roman" w:hAnsi="Times New Roman" w:cs="Times New Roman"/>
        <w:b/>
        <w:sz w:val="32"/>
        <w:szCs w:val="32"/>
      </w:rPr>
      <w:t>Innovat</w:t>
    </w:r>
    <w:r>
      <w:rPr>
        <w:rFonts w:ascii="Times New Roman" w:hAnsi="Times New Roman" w:cs="Times New Roman"/>
        <w:b/>
        <w:sz w:val="32"/>
        <w:szCs w:val="32"/>
      </w:rPr>
      <w:t>io</w:t>
    </w:r>
    <w:r w:rsidRPr="003A7E05">
      <w:rPr>
        <w:rFonts w:ascii="Times New Roman" w:hAnsi="Times New Roman" w:cs="Times New Roman"/>
        <w:b/>
        <w:sz w:val="32"/>
        <w:szCs w:val="32"/>
      </w:rPr>
      <w:t>n management best practices</w:t>
    </w:r>
  </w:p>
  <w:p w14:paraId="78EEADB8" w14:textId="77777777" w:rsidR="003A7E05" w:rsidRDefault="003A7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5"/>
    <w:rsid w:val="00120FA1"/>
    <w:rsid w:val="00220930"/>
    <w:rsid w:val="002A6FE7"/>
    <w:rsid w:val="003A7E05"/>
    <w:rsid w:val="003C3D6C"/>
    <w:rsid w:val="00542133"/>
    <w:rsid w:val="00606E3A"/>
    <w:rsid w:val="00613C27"/>
    <w:rsid w:val="00670A46"/>
    <w:rsid w:val="00675E6B"/>
    <w:rsid w:val="00872076"/>
    <w:rsid w:val="00996621"/>
    <w:rsid w:val="009978E3"/>
    <w:rsid w:val="00A3074C"/>
    <w:rsid w:val="00B22217"/>
    <w:rsid w:val="00B44C7B"/>
    <w:rsid w:val="00C26751"/>
    <w:rsid w:val="00C7019B"/>
    <w:rsid w:val="00C96AE8"/>
    <w:rsid w:val="00CA10CE"/>
    <w:rsid w:val="00DC57F3"/>
    <w:rsid w:val="00F12B2C"/>
    <w:rsid w:val="00F317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EDCD"/>
  <w15:chartTrackingRefBased/>
  <w15:docId w15:val="{1EA97792-8F9B-4757-8DC7-16F0D22C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05"/>
  </w:style>
  <w:style w:type="paragraph" w:styleId="Footer">
    <w:name w:val="footer"/>
    <w:basedOn w:val="Normal"/>
    <w:link w:val="FooterChar"/>
    <w:uiPriority w:val="99"/>
    <w:unhideWhenUsed/>
    <w:rsid w:val="003A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05"/>
  </w:style>
  <w:style w:type="character" w:styleId="Strong">
    <w:name w:val="Strong"/>
    <w:basedOn w:val="DefaultParagraphFont"/>
    <w:uiPriority w:val="22"/>
    <w:qFormat/>
    <w:rsid w:val="00613C27"/>
    <w:rPr>
      <w:b/>
      <w:bCs/>
    </w:rPr>
  </w:style>
  <w:style w:type="character" w:styleId="Emphasis">
    <w:name w:val="Emphasis"/>
    <w:basedOn w:val="DefaultParagraphFont"/>
    <w:uiPriority w:val="20"/>
    <w:qFormat/>
    <w:rsid w:val="00613C27"/>
    <w:rPr>
      <w:i/>
      <w:iCs/>
    </w:rPr>
  </w:style>
  <w:style w:type="paragraph" w:styleId="NoSpacing">
    <w:name w:val="No Spacing"/>
    <w:uiPriority w:val="1"/>
    <w:qFormat/>
    <w:rsid w:val="00C7019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1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1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CA"/>
              <a:t>'Delta' (DE); male versus female ratings</a:t>
            </a:r>
          </a:p>
        </c:rich>
      </c:tx>
      <c:layout>
        <c:manualLayout>
          <c:xMode val="edge"/>
          <c:yMode val="edge"/>
          <c:x val="0.20940664825575736"/>
          <c:y val="4.20364315740308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Delta!$G$6</c:f>
              <c:strCache>
                <c:ptCount val="1"/>
                <c:pt idx="0">
                  <c:v>De 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Delta!$D$7:$D$21</c:f>
              <c:strCache>
                <c:ptCount val="7"/>
                <c:pt idx="0">
                  <c:v>1. Management's emphasis is on short-term versus long-term profit.</c:v>
                </c:pt>
                <c:pt idx="1">
                  <c:v>2. Management explicitly looks for or has no interest in innovation.</c:v>
                </c:pt>
                <c:pt idx="2">
                  <c:v>6. Leaders emphasize management of people and their interactions or not.</c:v>
                </c:pt>
                <c:pt idx="3">
                  <c:v>10. The style of communication within the organization.</c:v>
                </c:pt>
                <c:pt idx="4">
                  <c:v>11. Management's discourages or encourages use of independent work groups for special purposes.</c:v>
                </c:pt>
                <c:pt idx="5">
                  <c:v>12. Management makes decisions with lots of input from the rest of the corporation or not.</c:v>
                </c:pt>
                <c:pt idx="6">
                  <c:v>18. The organization has a decentralized or centralized hierarchy. </c:v>
                </c:pt>
              </c:strCache>
            </c:strRef>
          </c:cat>
          <c:val>
            <c:numRef>
              <c:f>Delta!$G$7:$G$21</c:f>
              <c:numCache>
                <c:formatCode>0.00</c:formatCode>
                <c:ptCount val="7"/>
                <c:pt idx="0">
                  <c:v>3.2647058823529411</c:v>
                </c:pt>
                <c:pt idx="1">
                  <c:v>3.59375</c:v>
                </c:pt>
                <c:pt idx="2">
                  <c:v>2.6857142857142855</c:v>
                </c:pt>
                <c:pt idx="3">
                  <c:v>3.5862068965517242</c:v>
                </c:pt>
                <c:pt idx="4">
                  <c:v>3.3235294117647061</c:v>
                </c:pt>
                <c:pt idx="5">
                  <c:v>3.8823529411764706</c:v>
                </c:pt>
                <c:pt idx="6">
                  <c:v>4.1428571428571432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8-47DA-BF27-86C70BAA1AE2}"/>
            </c:ext>
          </c:extLst>
        </c:ser>
        <c:ser>
          <c:idx val="3"/>
          <c:order val="1"/>
          <c:tx>
            <c:strRef>
              <c:f>Delta!$H$6</c:f>
              <c:strCache>
                <c:ptCount val="1"/>
                <c:pt idx="0">
                  <c:v>De 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Delta!$D$7:$D$21</c:f>
              <c:strCache>
                <c:ptCount val="7"/>
                <c:pt idx="0">
                  <c:v>1. Management's emphasis is on short-term versus long-term profit.</c:v>
                </c:pt>
                <c:pt idx="1">
                  <c:v>2. Management explicitly looks for or has no interest in innovation.</c:v>
                </c:pt>
                <c:pt idx="2">
                  <c:v>6. Leaders emphasize management of people and their interactions or not.</c:v>
                </c:pt>
                <c:pt idx="3">
                  <c:v>10. The style of communication within the organization.</c:v>
                </c:pt>
                <c:pt idx="4">
                  <c:v>11. Management's discourages or encourages use of independent work groups for special purposes.</c:v>
                </c:pt>
                <c:pt idx="5">
                  <c:v>12. Management makes decisions with lots of input from the rest of the corporation or not.</c:v>
                </c:pt>
                <c:pt idx="6">
                  <c:v>18. The organization has a decentralized or centralized hierarchy. </c:v>
                </c:pt>
              </c:strCache>
            </c:strRef>
          </c:cat>
          <c:val>
            <c:numRef>
              <c:f>Delta!$H$7:$H$21</c:f>
              <c:numCache>
                <c:formatCode>0.00</c:formatCode>
                <c:ptCount val="7"/>
                <c:pt idx="0">
                  <c:v>3.3333333333333335</c:v>
                </c:pt>
                <c:pt idx="1">
                  <c:v>3.875</c:v>
                </c:pt>
                <c:pt idx="2">
                  <c:v>3.5555555555555554</c:v>
                </c:pt>
                <c:pt idx="3">
                  <c:v>2.4444444444444446</c:v>
                </c:pt>
                <c:pt idx="4">
                  <c:v>1.8888888888888888</c:v>
                </c:pt>
                <c:pt idx="5">
                  <c:v>2.1111111111111112</c:v>
                </c:pt>
                <c:pt idx="6">
                  <c:v>1.8888888888888888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A8-47DA-BF27-86C70BAA1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0"/>
        <c:axId val="493152544"/>
        <c:axId val="493152872"/>
      </c:barChart>
      <c:catAx>
        <c:axId val="493152544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152872"/>
        <c:crosses val="autoZero"/>
        <c:auto val="1"/>
        <c:lblAlgn val="ctr"/>
        <c:lblOffset val="100"/>
        <c:noMultiLvlLbl val="0"/>
      </c:catAx>
      <c:valAx>
        <c:axId val="4931528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152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D0C0-BCC0-4442-AFC8-3956A1F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2019-04-13T18:43:00Z</dcterms:created>
  <dcterms:modified xsi:type="dcterms:W3CDTF">2019-04-13T18:52:00Z</dcterms:modified>
</cp:coreProperties>
</file>